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15449B" w:rsidRDefault="00141E21" w14:paraId="7B5F6A10" w14:textId="071DCA5C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1B285EAC" wp14:editId="0F2485C8">
                <wp:simplePos x="0" y="0"/>
                <wp:positionH relativeFrom="column">
                  <wp:posOffset>-534010</wp:posOffset>
                </wp:positionH>
                <wp:positionV relativeFrom="paragraph">
                  <wp:posOffset>-197510</wp:posOffset>
                </wp:positionV>
                <wp:extent cx="6829425" cy="3299155"/>
                <wp:effectExtent l="0" t="0" r="28575" b="15875"/>
                <wp:wrapNone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3299155"/>
                        </a:xfrm>
                        <a:prstGeom prst="roundRect">
                          <a:avLst>
                            <a:gd name="adj" fmla="val 557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6B70BD" w:rsidR="00CE54D7" w:rsidP="00CE54D7" w:rsidRDefault="00CE54D7" w14:paraId="2E887029" w14:textId="51F08186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Nevenwerkzaamheden zijn betaalde of onbetaalde werkzaamheden naast je </w:t>
                            </w:r>
                            <w:r w:rsidRPr="006B70BD" w:rsidR="00D3698B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functie bij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de UvA, ongeacht hoeveel tijd je hieraan besteedt en wat de omvang is van je werk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zaamheden voor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de UvA. </w:t>
                            </w:r>
                          </w:p>
                          <w:p w:rsidRPr="00BB57CA" w:rsidR="00D3698B" w:rsidP="00CE54D7" w:rsidRDefault="00D3698B" w14:paraId="7E3B3673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6B70BD" w:rsidR="00D3698B" w:rsidP="00CE54D7" w:rsidRDefault="00CE54D7" w14:paraId="0EB5CAA9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De UvA staat positief tegenover nevenwerk. Het kan het functioneren van een medewerker ten goede komen en er kunnen voor de universiteit en de wetenschap waardevolle contacten en interacties uit voortkomen. </w:t>
                            </w:r>
                          </w:p>
                          <w:p w:rsidRPr="00BB57CA" w:rsidR="00D3698B" w:rsidP="00CE54D7" w:rsidRDefault="00D3698B" w14:paraId="1458B4DA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6B70BD" w:rsidR="00CE54D7" w:rsidP="00CE54D7" w:rsidRDefault="00CE54D7" w14:paraId="128E2245" w14:textId="38250CF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Soms staan de nevenwerkzaamheden op gespannen voet met de belangen van de 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UvA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, bijvoorbeeld doordat er sprake is van verstrengeling of botsing van belangen. Mede daarom </w:t>
                            </w:r>
                            <w:r w:rsidRPr="006B70BD" w:rsidR="00D3698B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is melding van je nevenwerkzaamheden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, </w:t>
                            </w:r>
                            <w:r w:rsidRPr="006B70BD" w:rsidR="00D3698B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voordat je daarmee begint of voordat je met je werkzaamheden voor de UvA begint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, verplicht in de Regeling nevenwerkzaamheden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.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Het gaat dan om zogenaamde 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4"/>
                              </w:rPr>
                              <w:t>meldingsplichtige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nevenwerkzaamheden. Dit zijn nevenwerkzaamheden:</w:t>
                            </w:r>
                          </w:p>
                          <w:p w:rsidRPr="006B70BD" w:rsidR="00182347" w:rsidP="00182347" w:rsidRDefault="00182347" w14:paraId="118848C9" w14:textId="20946EDB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die een relatie hebben met 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j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e werkzaamheden 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voor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de UvA; of</w:t>
                            </w:r>
                          </w:p>
                          <w:p w:rsidRPr="006B70BD" w:rsidR="00182347" w:rsidP="00182347" w:rsidRDefault="00182347" w14:paraId="345D02D0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die de wetenschappelijke, organisatorische en/of zakelijke belangen van de UvA kunnen schaden; of</w:t>
                            </w:r>
                          </w:p>
                          <w:p w:rsidRPr="006B70BD" w:rsidR="00182347" w:rsidP="00182347" w:rsidRDefault="00182347" w14:paraId="6F41BD73" w14:textId="354D1E3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die een goede en volledige vervulling van </w:t>
                            </w:r>
                            <w:r w:rsidRPr="006B70BD" w:rsidR="00CA36FC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j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e functie bij de UvA kunnen belemmeren; of</w:t>
                            </w:r>
                          </w:p>
                          <w:p w:rsidRPr="006B70BD" w:rsidR="00182347" w:rsidP="00182347" w:rsidRDefault="00182347" w14:paraId="480DE774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die binnen werktijd worden verricht; of</w:t>
                            </w:r>
                          </w:p>
                          <w:p w:rsidRPr="006B70BD" w:rsidR="00182347" w:rsidP="00182347" w:rsidRDefault="00CA36FC" w14:paraId="58751E96" w14:textId="432E9CFF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waarvoor je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neveninkomsten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ontvangt</w:t>
                            </w:r>
                            <w:r w:rsidRPr="006B70BD" w:rsidR="00182347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, waarbij een onkostenvergoeding of een fiscaal toegestane vrijwilligersvergoeding niet als neveninkomsten worden gezien.</w:t>
                            </w:r>
                          </w:p>
                          <w:p w:rsidRPr="00BB57CA" w:rsidR="00182347" w:rsidP="00CE54D7" w:rsidRDefault="00182347" w14:paraId="54527C9E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6B70BD" w:rsidR="00CC1AE5" w:rsidP="00CE54D7" w:rsidRDefault="00D3698B" w14:paraId="1C2326B4" w14:textId="44575CBA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Alleen als je nevenwerkzaamheden geen enkele van de bovenstaande kenmerken hebben</w:t>
                            </w:r>
                            <w:r w:rsidRPr="006B70BD" w:rsidR="00F93A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, of als je dienstverband of verblijf aan de UvA 6 maanden of korter is,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 hoef je ze niet te melden.</w:t>
                            </w:r>
                            <w:r w:rsidRPr="006B70BD" w:rsidR="00CC1AE5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:rsidRPr="00BB57CA" w:rsidR="00CC1AE5" w:rsidP="00CE54D7" w:rsidRDefault="00CC1AE5" w14:paraId="40143057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6B70BD" w:rsidR="00CC1AE5" w:rsidP="00CE54D7" w:rsidRDefault="00CC1AE5" w14:paraId="29D743F7" w14:textId="0A12D42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</w:pP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In de Regeling nevenwerkzaamheden – die bestaat uit de 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4"/>
                              </w:rPr>
                              <w:t>Sectorale regeling nevenwerkzaamheden Nederlandse universiteiten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en de 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4"/>
                              </w:rPr>
                              <w:t>Aanvullende regeling nevenwerkzaamheden UvA</w:t>
                            </w:r>
                            <w:r w:rsidRPr="006B70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 – staan de regels voor de melding, toestemming, registratie en openbaarmaking van meldingsplichtige nevenwerkzaamheden</w:t>
                            </w:r>
                            <w:r w:rsidRPr="006B70BD" w:rsidR="00480944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. </w:t>
                            </w:r>
                            <w:r w:rsidRPr="006B70BD" w:rsidR="00F93A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Hoe het proces van melden, toestemming verkrijgen, registreren en openbaar maken in de praktijk bij de UvA verloopt, is beschreven in een aparte instructie. </w:t>
                            </w:r>
                            <w:r w:rsidRPr="006B70BD" w:rsidR="00480944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De Regeling nevenwerkzaamheden </w:t>
                            </w:r>
                            <w:r w:rsidRPr="006B70BD" w:rsidR="00F93ABD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 xml:space="preserve">en de instructie </w:t>
                            </w:r>
                            <w:r w:rsidRPr="006B70BD" w:rsidR="00480944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vind je op medewerker.uva.nl, in de A-Z lijst onder Nevenwerkzaamheden. Daar staan ook een aantal veelgestelde vragen over nevenwerk.</w:t>
                            </w:r>
                          </w:p>
                          <w:p w:rsidRPr="00BB57CA" w:rsidR="00480944" w:rsidP="00CE54D7" w:rsidRDefault="00480944" w14:paraId="30D21AC3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060917" w:rsidR="00480944" w:rsidP="00CE54D7" w:rsidRDefault="00480944" w14:paraId="0BE2CB53" w14:textId="65D9B7EB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D0208F">
                              <w:rPr>
                                <w:rFonts w:asciiTheme="minorHAnsi" w:hAnsiTheme="minorHAnsi" w:cstheme="minorHAnsi"/>
                                <w:sz w:val="16"/>
                                <w:szCs w:val="14"/>
                              </w:rPr>
                              <w:t>Hieronder zie je e</w:t>
                            </w:r>
                            <w:r w:rsidRPr="00D0208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Pr="00D0208F" w:rsidR="00FB580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beknopt </w:t>
                            </w:r>
                            <w:r w:rsidRPr="00D0208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overzicht van de procedure</w:t>
                            </w:r>
                            <w:r w:rsidRPr="00D0208F" w:rsidR="00FB580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5" style="position:absolute;margin-left:-42.05pt;margin-top:-15.55pt;width:537.75pt;height:259.8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f7f7f [1612]" strokeweight="2pt" arcsize="3653f" w14:anchorId="1B285E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">
                <v:textbox>
                  <w:txbxContent>
                    <w:p w:rsidRPr="006B70BD" w:rsidR="00CE54D7" w:rsidP="00CE54D7" w:rsidRDefault="00CE54D7" w14:paraId="2E887029" w14:textId="51F08186">
                      <w:p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Nevenwerkzaamheden zijn betaalde of onbetaalde werkzaamheden naast je </w:t>
                      </w:r>
                      <w:r w:rsidRPr="006B70BD" w:rsidR="00D3698B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functie bij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de UvA, ongeacht hoeveel tijd je hieraan besteedt en wat de omvang is van je werk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zaamheden voor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de UvA. </w:t>
                      </w:r>
                    </w:p>
                    <w:p w:rsidRPr="00BB57CA" w:rsidR="00D3698B" w:rsidP="00CE54D7" w:rsidRDefault="00D3698B" w14:paraId="7E3B3673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6B70BD" w:rsidR="00D3698B" w:rsidP="00CE54D7" w:rsidRDefault="00CE54D7" w14:paraId="0EB5CAA9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De UvA staat positief tegenover nevenwerk. Het kan het functioneren van een medewerker ten goede komen en er kunnen voor de universiteit en de wetenschap waardevolle contacten en interacties uit voortkomen. </w:t>
                      </w:r>
                    </w:p>
                    <w:p w:rsidRPr="00BB57CA" w:rsidR="00D3698B" w:rsidP="00CE54D7" w:rsidRDefault="00D3698B" w14:paraId="1458B4DA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6B70BD" w:rsidR="00CE54D7" w:rsidP="00CE54D7" w:rsidRDefault="00CE54D7" w14:paraId="128E2245" w14:textId="38250CF1">
                      <w:p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Soms staan de nevenwerkzaamheden op gespannen voet met de belangen van de 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UvA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, bijvoorbeeld doordat er sprake is van verstrengeling of botsing van belangen. Mede daarom </w:t>
                      </w:r>
                      <w:r w:rsidRPr="006B70BD" w:rsidR="00D3698B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is melding van je nevenwerkzaamheden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, </w:t>
                      </w:r>
                      <w:r w:rsidRPr="006B70BD" w:rsidR="00D3698B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voordat je daarmee begint of voordat je met je werkzaamheden voor de UvA begint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, verplicht in de Regeling nevenwerkzaamheden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.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Het gaat dan om zogenaamde </w:t>
                      </w:r>
                      <w:r w:rsidRPr="006B70BD" w:rsidR="00182347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4"/>
                        </w:rPr>
                        <w:t>meldingsplichtige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nevenwerkzaamheden. Dit zijn nevenwerkzaamheden:</w:t>
                      </w:r>
                    </w:p>
                    <w:p w:rsidRPr="006B70BD" w:rsidR="00182347" w:rsidP="00182347" w:rsidRDefault="00182347" w14:paraId="118848C9" w14:textId="20946EDB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die een relatie hebben met 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j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e werkzaamheden 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voor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de UvA; of</w:t>
                      </w:r>
                    </w:p>
                    <w:p w:rsidRPr="006B70BD" w:rsidR="00182347" w:rsidP="00182347" w:rsidRDefault="00182347" w14:paraId="345D02D0" w14:textId="77777777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die de wetenschappelijke, organisatorische en/of zakelijke belangen van de UvA kunnen schaden; of</w:t>
                      </w:r>
                    </w:p>
                    <w:p w:rsidRPr="006B70BD" w:rsidR="00182347" w:rsidP="00182347" w:rsidRDefault="00182347" w14:paraId="6F41BD73" w14:textId="354D1E3A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die een goede en volledige vervulling van </w:t>
                      </w:r>
                      <w:r w:rsidRPr="006B70BD" w:rsidR="00CA36FC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j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e functie bij de UvA kunnen belemmeren; of</w:t>
                      </w:r>
                    </w:p>
                    <w:p w:rsidRPr="006B70BD" w:rsidR="00182347" w:rsidP="00182347" w:rsidRDefault="00182347" w14:paraId="480DE774" w14:textId="77777777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die binnen werktijd worden verricht; of</w:t>
                      </w:r>
                    </w:p>
                    <w:p w:rsidRPr="006B70BD" w:rsidR="00182347" w:rsidP="00182347" w:rsidRDefault="00CA36FC" w14:paraId="58751E96" w14:textId="432E9CFF">
                      <w:pPr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waarvoor je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neveninkomsten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ontvangt</w:t>
                      </w:r>
                      <w:r w:rsidRPr="006B70BD" w:rsidR="00182347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, waarbij een onkostenvergoeding of een fiscaal toegestane vrijwilligersvergoeding niet als neveninkomsten worden gezien.</w:t>
                      </w:r>
                    </w:p>
                    <w:p w:rsidRPr="00BB57CA" w:rsidR="00182347" w:rsidP="00CE54D7" w:rsidRDefault="00182347" w14:paraId="54527C9E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6B70BD" w:rsidR="00CC1AE5" w:rsidP="00CE54D7" w:rsidRDefault="00D3698B" w14:paraId="1C2326B4" w14:textId="44575CBA">
                      <w:p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Alleen als je nevenwerkzaamheden geen enkele van de bovenstaande kenmerken hebben</w:t>
                      </w:r>
                      <w:r w:rsidRPr="006B70BD" w:rsidR="00F93A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, of als je dienstverband of verblijf aan de UvA 6 maanden of korter is,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 hoef je ze niet te melden.</w:t>
                      </w:r>
                      <w:r w:rsidRPr="006B70BD" w:rsidR="00CC1AE5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</w:t>
                      </w:r>
                    </w:p>
                    <w:p w:rsidRPr="00BB57CA" w:rsidR="00CC1AE5" w:rsidP="00CE54D7" w:rsidRDefault="00CC1AE5" w14:paraId="40143057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6B70BD" w:rsidR="00CC1AE5" w:rsidP="00CE54D7" w:rsidRDefault="00CC1AE5" w14:paraId="29D743F7" w14:textId="0A12D42F">
                      <w:pPr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</w:pP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In de Regeling nevenwerkzaamheden – die bestaat uit de </w:t>
                      </w:r>
                      <w:r w:rsidRPr="006B70BD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4"/>
                        </w:rPr>
                        <w:t>Sectorale regeling nevenwerkzaamheden Nederlandse universiteiten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en de </w:t>
                      </w:r>
                      <w:r w:rsidRPr="006B70BD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4"/>
                        </w:rPr>
                        <w:t>Aanvullende regeling nevenwerkzaamheden UvA</w:t>
                      </w:r>
                      <w:r w:rsidRPr="006B70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 – staan de regels voor de melding, toestemming, registratie en openbaarmaking van meldingsplichtige nevenwerkzaamheden</w:t>
                      </w:r>
                      <w:r w:rsidRPr="006B70BD" w:rsidR="00480944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. </w:t>
                      </w:r>
                      <w:r w:rsidRPr="006B70BD" w:rsidR="00F93A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Hoe het proces van melden, toestemming verkrijgen, registreren en openbaar maken in de praktijk bij de UvA verloopt, is beschreven in een aparte instructie. </w:t>
                      </w:r>
                      <w:r w:rsidRPr="006B70BD" w:rsidR="00480944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De Regeling nevenwerkzaamheden </w:t>
                      </w:r>
                      <w:r w:rsidRPr="006B70BD" w:rsidR="00F93ABD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 xml:space="preserve">en de instructie </w:t>
                      </w:r>
                      <w:r w:rsidRPr="006B70BD" w:rsidR="00480944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vind je op medewerker.uva.nl, in de A-Z lijst onder Nevenwerkzaamheden. Daar staan ook een aantal veelgestelde vragen over nevenwerk.</w:t>
                      </w:r>
                    </w:p>
                    <w:p w:rsidRPr="00BB57CA" w:rsidR="00480944" w:rsidP="00CE54D7" w:rsidRDefault="00480944" w14:paraId="30D21AC3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060917" w:rsidR="00480944" w:rsidP="00CE54D7" w:rsidRDefault="00480944" w14:paraId="0BE2CB53" w14:textId="65D9B7EB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D0208F">
                        <w:rPr>
                          <w:rFonts w:asciiTheme="minorHAnsi" w:hAnsiTheme="minorHAnsi" w:cstheme="minorHAnsi"/>
                          <w:sz w:val="16"/>
                          <w:szCs w:val="14"/>
                        </w:rPr>
                        <w:t>Hieronder zie je e</w:t>
                      </w:r>
                      <w:r w:rsidRPr="00D0208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en </w:t>
                      </w:r>
                      <w:r w:rsidRPr="00D0208F" w:rsidR="00FB580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beknopt </w:t>
                      </w:r>
                      <w:r w:rsidRPr="00D0208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overzicht van de procedure</w:t>
                      </w:r>
                      <w:r w:rsidRPr="00D0208F" w:rsidR="00FB580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3261C28E" wp14:editId="50F7BD3A">
                <wp:simplePos x="0" y="0"/>
                <wp:positionH relativeFrom="column">
                  <wp:posOffset>-533400</wp:posOffset>
                </wp:positionH>
                <wp:positionV relativeFrom="paragraph">
                  <wp:posOffset>-781050</wp:posOffset>
                </wp:positionV>
                <wp:extent cx="6829425" cy="542925"/>
                <wp:effectExtent l="0" t="0" r="28575" b="28575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542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41E21" w:rsidR="00480944" w:rsidP="00CE54D7" w:rsidRDefault="00CE54D7" w14:paraId="147AD15D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Regeling nevenwerkzaamheden</w:t>
                            </w:r>
                            <w:r w:rsidRPr="00141E21" w:rsidR="0048094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:rsidRPr="00141E21" w:rsidR="00CE54D7" w:rsidP="00CE54D7" w:rsidRDefault="00FF64A5" w14:paraId="144A5E4D" w14:textId="6EB8034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4"/>
                              </w:rPr>
                              <w:t>Stappenplan</w:t>
                            </w:r>
                          </w:p>
                          <w:p w:rsidRPr="00480944" w:rsidR="00CE54D7" w:rsidP="00CE54D7" w:rsidRDefault="00CE54D7" w14:paraId="04107CC7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  <w:p w:rsidRPr="00480944" w:rsidR="00CE54D7" w:rsidP="00CE54D7" w:rsidRDefault="00CE54D7" w14:paraId="078F98BE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  <w:p w:rsidRPr="00480944" w:rsidR="00CE54D7" w:rsidP="00CE54D7" w:rsidRDefault="00CE54D7" w14:paraId="2AE35836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  <w:p w:rsidRPr="00480944" w:rsidR="00CE54D7" w:rsidP="00CE54D7" w:rsidRDefault="00CE54D7" w14:paraId="6EBBE961" w14:textId="777777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</w:p>
                          <w:p w:rsidRPr="00701518" w:rsidR="00CE54D7" w:rsidP="00CE54D7" w:rsidRDefault="00CE54D7" w14:paraId="39F51F4E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" style="position:absolute;margin-left:-42pt;margin-top:-61.5pt;width:537.75pt;height:42.7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#c0504d [3205]" strokeweight="2pt" arcsize="10923f" w14:anchorId="3261C2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">
                <v:textbox>
                  <w:txbxContent>
                    <w:p w:rsidRPr="00141E21" w:rsidR="00480944" w:rsidP="00CE54D7" w:rsidRDefault="00CE54D7" w14:paraId="147AD15D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Regeling nevenwerkzaamheden</w:t>
                      </w:r>
                      <w:r w:rsidRPr="00141E21" w:rsidR="0048094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 </w:t>
                      </w:r>
                    </w:p>
                    <w:p w:rsidRPr="00141E21" w:rsidR="00CE54D7" w:rsidP="00CE54D7" w:rsidRDefault="00FF64A5" w14:paraId="144A5E4D" w14:textId="6EB8034E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i/>
                          <w:iCs/>
                          <w:szCs w:val="24"/>
                        </w:rPr>
                        <w:t>Stappenplan</w:t>
                      </w:r>
                    </w:p>
                    <w:p w:rsidRPr="00480944" w:rsidR="00CE54D7" w:rsidP="00CE54D7" w:rsidRDefault="00CE54D7" w14:paraId="04107CC7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6"/>
                        </w:rPr>
                      </w:pPr>
                    </w:p>
                    <w:p w:rsidRPr="00480944" w:rsidR="00CE54D7" w:rsidP="00CE54D7" w:rsidRDefault="00CE54D7" w14:paraId="078F98BE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6"/>
                        </w:rPr>
                      </w:pPr>
                    </w:p>
                    <w:p w:rsidRPr="00480944" w:rsidR="00CE54D7" w:rsidP="00CE54D7" w:rsidRDefault="00CE54D7" w14:paraId="2AE35836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6"/>
                        </w:rPr>
                      </w:pPr>
                    </w:p>
                    <w:p w:rsidRPr="00480944" w:rsidR="00CE54D7" w:rsidP="00CE54D7" w:rsidRDefault="00CE54D7" w14:paraId="6EBBE961" w14:textId="777777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6"/>
                        </w:rPr>
                      </w:pPr>
                    </w:p>
                    <w:p w:rsidRPr="00701518" w:rsidR="00CE54D7" w:rsidP="00CE54D7" w:rsidRDefault="00CE54D7" w14:paraId="39F51F4E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Pr="00CF3C97" w:rsidR="00CF3C97" w:rsidP="00CF3C97" w:rsidRDefault="00CF3C97" w14:paraId="3158557D" w14:textId="68EE8035"/>
    <w:p w:rsidRPr="00CF3C97" w:rsidR="00CF3C97" w:rsidP="00CF3C97" w:rsidRDefault="00CF3C97" w14:paraId="011A9CDB" w14:textId="57D83ED6"/>
    <w:p w:rsidRPr="00CF3C97" w:rsidR="00CF3C97" w:rsidP="00CF3C97" w:rsidRDefault="00CF3C97" w14:paraId="2226E64D" w14:textId="46F9EBFA"/>
    <w:p w:rsidRPr="00CF3C97" w:rsidR="00CF3C97" w:rsidP="00CF3C97" w:rsidRDefault="00CF3C97" w14:paraId="2F8EFE3A" w14:textId="376BAFDB"/>
    <w:p w:rsidRPr="00CF3C97" w:rsidR="00CF3C97" w:rsidP="00CF3C97" w:rsidRDefault="00CF3C97" w14:paraId="0A878327" w14:textId="59444D26"/>
    <w:p w:rsidRPr="00CF3C97" w:rsidR="00CF3C97" w:rsidP="00CF3C97" w:rsidRDefault="00CF3C97" w14:paraId="41B4822E" w14:textId="217C5760"/>
    <w:p w:rsidRPr="00CF3C97" w:rsidR="00CF3C97" w:rsidP="00182347" w:rsidRDefault="00182347" w14:paraId="35A6A862" w14:textId="28C58CC8">
      <w:pPr>
        <w:tabs>
          <w:tab w:val="left" w:pos="1110"/>
          <w:tab w:val="left" w:pos="5580"/>
        </w:tabs>
      </w:pPr>
      <w:r>
        <w:tab/>
      </w:r>
      <w:r>
        <w:tab/>
      </w:r>
    </w:p>
    <w:p w:rsidRPr="00CF3C97" w:rsidR="00CF3C97" w:rsidP="00CF3C97" w:rsidRDefault="00CF3C97" w14:paraId="0959D021" w14:textId="4CAB5653"/>
    <w:p w:rsidRPr="00CF3C97" w:rsidR="00CF3C97" w:rsidP="00D93058" w:rsidRDefault="00CF3C97" w14:paraId="629604DF" w14:textId="375C7ED3">
      <w:pPr>
        <w:jc w:val="right"/>
      </w:pPr>
    </w:p>
    <w:p w:rsidRPr="00CF3C97" w:rsidR="00CF3C97" w:rsidP="00CF3C97" w:rsidRDefault="00CF3C97" w14:paraId="7E1C1180" w14:textId="2C3F7ADF"/>
    <w:p w:rsidRPr="00CF3C97" w:rsidR="00CF3C97" w:rsidP="00CF3C97" w:rsidRDefault="00CF3C97" w14:paraId="29624D35" w14:textId="463E9C5C"/>
    <w:p w:rsidRPr="00CF3C97" w:rsidR="00CF3C97" w:rsidP="00CF3C97" w:rsidRDefault="00CF3C97" w14:paraId="087D6449" w14:textId="4439DC74"/>
    <w:p w:rsidRPr="00CF3C97" w:rsidR="00CF3C97" w:rsidP="00CF3C97" w:rsidRDefault="00CF3C97" w14:paraId="50EC04A8" w14:textId="18F0F587"/>
    <w:p w:rsidRPr="00CF3C97" w:rsidR="00CF3C97" w:rsidP="00CF3C97" w:rsidRDefault="00CF3C97" w14:paraId="64308BA2" w14:textId="2AF9DBA8"/>
    <w:p w:rsidRPr="00CF3C97" w:rsidR="00CF3C97" w:rsidP="00CF3C97" w:rsidRDefault="00CF3C97" w14:paraId="352AC0E8" w14:textId="1B675B5B"/>
    <w:p w:rsidRPr="00CF3C97" w:rsidR="00CF3C97" w:rsidP="00CF3C97" w:rsidRDefault="00CF3C97" w14:paraId="19BB4D1A" w14:textId="6D28D5D7"/>
    <w:p w:rsidRPr="00CF3C97" w:rsidR="00CF3C97" w:rsidP="00CF3C97" w:rsidRDefault="00E60DBC" w14:paraId="581420DC" w14:textId="3F966ED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08001D" wp14:editId="0B7C2E8B">
                <wp:simplePos x="0" y="0"/>
                <wp:positionH relativeFrom="column">
                  <wp:posOffset>-533400</wp:posOffset>
                </wp:positionH>
                <wp:positionV relativeFrom="paragraph">
                  <wp:posOffset>157175</wp:posOffset>
                </wp:positionV>
                <wp:extent cx="6819900" cy="365760"/>
                <wp:effectExtent l="0" t="0" r="19050" b="15240"/>
                <wp:wrapNone/>
                <wp:docPr id="3" name="Rechthoek: afgeronde hoe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41E21" w:rsidR="00701518" w:rsidP="006A1E3E" w:rsidRDefault="006A1E3E" w14:paraId="2F82293F" w14:textId="758A89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Voor wie?</w:t>
                            </w:r>
                          </w:p>
                          <w:p w:rsidRPr="00701518" w:rsidR="00701518" w:rsidP="00701518" w:rsidRDefault="00701518" w14:paraId="2F75120E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701518" w:rsidP="00701518" w:rsidRDefault="00701518" w14:paraId="39427775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701518" w:rsidP="00701518" w:rsidRDefault="00701518" w14:paraId="45ED8B36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701518" w:rsidP="00701518" w:rsidRDefault="00701518" w14:paraId="450269F0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701518" w:rsidP="00701518" w:rsidRDefault="00701518" w14:paraId="08A6F56E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3" style="position:absolute;margin-left:-42pt;margin-top:12.4pt;width:537pt;height:2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#c0504d [3205]" strokeweight="2pt" arcsize="10923f" w14:anchorId="730800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">
                <v:textbox>
                  <w:txbxContent>
                    <w:p w:rsidRPr="00141E21" w:rsidR="00701518" w:rsidP="006A1E3E" w:rsidRDefault="006A1E3E" w14:paraId="2F82293F" w14:textId="758A890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Voor wie?</w:t>
                      </w:r>
                    </w:p>
                    <w:p w:rsidRPr="00701518" w:rsidR="00701518" w:rsidP="00701518" w:rsidRDefault="00701518" w14:paraId="2F75120E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701518" w:rsidP="00701518" w:rsidRDefault="00701518" w14:paraId="39427775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701518" w:rsidP="00701518" w:rsidRDefault="00701518" w14:paraId="45ED8B36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701518" w:rsidP="00701518" w:rsidRDefault="00701518" w14:paraId="450269F0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701518" w:rsidP="00701518" w:rsidRDefault="00701518" w14:paraId="08A6F56E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Pr="00CF3C97" w:rsidR="00CF3C97" w:rsidP="00DC3A3A" w:rsidRDefault="00CF3C97" w14:paraId="2BE03066" w14:textId="059EFE82">
      <w:pPr>
        <w:ind w:firstLine="720"/>
      </w:pPr>
    </w:p>
    <w:p w:rsidRPr="00CF3C97" w:rsidR="00CF3C97" w:rsidP="00CF3C97" w:rsidRDefault="00185829" w14:paraId="685F078F" w14:textId="43836B04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6ACCAA3" wp14:editId="3F6FF78A">
                <wp:simplePos x="0" y="0"/>
                <wp:positionH relativeFrom="column">
                  <wp:posOffset>-526415</wp:posOffset>
                </wp:positionH>
                <wp:positionV relativeFrom="paragraph">
                  <wp:posOffset>208610</wp:posOffset>
                </wp:positionV>
                <wp:extent cx="6810375" cy="1455724"/>
                <wp:effectExtent l="0" t="0" r="28575" b="11430"/>
                <wp:wrapNone/>
                <wp:docPr id="9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455724"/>
                        </a:xfrm>
                        <a:prstGeom prst="roundRect">
                          <a:avLst>
                            <a:gd name="adj" fmla="val 557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47D38" w:rsidR="00CC1AE5" w:rsidP="00CC1AE5" w:rsidRDefault="00CC1AE5" w14:paraId="7F1C248D" w14:textId="2664924A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</w:t>
                            </w:r>
                            <w:r w:rsidR="00DB7D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etenschappelijk personeel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DB7D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WP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A47D38" w:rsidR="00CC1AE5" w:rsidP="00CC1AE5" w:rsidRDefault="00CC1AE5" w14:paraId="75B32EAE" w14:textId="1734B915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</w:t>
                            </w:r>
                            <w:r w:rsidR="00DB7D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ndersteunend en beheerspersoneel (O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BP</w:t>
                            </w:r>
                            <w:r w:rsidR="00DB7D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A47D38" w:rsidR="00CC1AE5" w:rsidP="00CC1AE5" w:rsidRDefault="00CC1AE5" w14:paraId="7612B3FB" w14:textId="2002B4DE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Bijzonder hoogleraren zonder dienstverband </w:t>
                            </w:r>
                            <w:r w:rsidRPr="00A47D38" w:rsidR="00253AF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maar 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met benoeming aan de UvA</w:t>
                            </w:r>
                          </w:p>
                          <w:p w:rsidRPr="00A47D38" w:rsidR="00CC1AE5" w:rsidP="00CC1AE5" w:rsidRDefault="00CC1AE5" w14:paraId="468F9E3E" w14:textId="47FB953F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</w:t>
                            </w:r>
                            <w:r w:rsidR="001C721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ollege van Bestuur</w:t>
                            </w:r>
                          </w:p>
                          <w:p w:rsidRPr="00A47D38" w:rsidR="00CC1AE5" w:rsidP="00CC1AE5" w:rsidRDefault="00CC1AE5" w14:paraId="0EB68652" w14:textId="148731B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Personeel zonder dienstverband </w:t>
                            </w:r>
                            <w:r w:rsidRPr="00A47D38" w:rsidR="00D143F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maar 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werkend onder gezag van de UvA (bijv. uitzendkrachten of </w:t>
                            </w:r>
                            <w:proofErr w:type="spellStart"/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payrollers</w:t>
                            </w:r>
                            <w:proofErr w:type="spellEnd"/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Pr="00BB57CA" w:rsidR="00CC1AE5" w:rsidP="00CC1AE5" w:rsidRDefault="00CC1AE5" w14:paraId="0B4BAA72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A47D38" w:rsidR="00CC1AE5" w:rsidP="00CC1AE5" w:rsidRDefault="00CC1AE5" w14:paraId="70D682CB" w14:textId="471B879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A6FD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Uitgezonderd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18582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Emeriti-hoogleraren</w:t>
                            </w:r>
                            <w:r w:rsidR="00AA6FD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die het ius promovendi niet uitoefenen</w:t>
                            </w:r>
                            <w:r w:rsidR="0018582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47D3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student-assistenten en werknemers met een oproepovereenkomst die tevens ingeschreven zijn als student aan de UvA</w:t>
                            </w:r>
                            <w:r w:rsidR="00D414B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Pr="00BB57CA" w:rsidR="00CC1AE5" w:rsidP="00CC1AE5" w:rsidRDefault="00CC1AE5" w14:paraId="7064AC77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A47D38" w:rsidR="00CC1AE5" w:rsidP="00CC1AE5" w:rsidRDefault="00185829" w14:paraId="613941D9" w14:textId="062D800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A6FD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Alleen meldingsplicht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: Emeriti-hoogleraren die het ius promovendi nog uitoefenen en p</w:t>
                            </w:r>
                            <w:r w:rsidRPr="00A47D38" w:rsidR="00CC1AE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ersoneel zonder dienstverband</w:t>
                            </w:r>
                            <w:r w:rsidRPr="00A47D38" w:rsidR="00D143F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</w:t>
                            </w:r>
                            <w:r w:rsidRPr="00A47D38" w:rsidR="00CC1AE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werkend voor de UvA maar niet onder gezag van de UvA (bijv. zzp’ers)</w:t>
                            </w:r>
                            <w:r w:rsidR="00D414B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Pr="00A47D38" w:rsidR="00CC1AE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Pr="00060917" w:rsidR="00CC1AE5" w:rsidP="00CC1AE5" w:rsidRDefault="00CC1AE5" w14:paraId="6C9FFBF8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  <w:r w:rsidRPr="00CE54D7"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9" style="position:absolute;margin-left:-41.45pt;margin-top:16.45pt;width:536.25pt;height:114.6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hite [3201]" strokecolor="#7f7f7f [1612]" strokeweight="2pt" arcsize="3653f" w14:anchorId="16ACC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">
                <v:textbox>
                  <w:txbxContent>
                    <w:p w:rsidRPr="00A47D38" w:rsidR="00CC1AE5" w:rsidP="00CC1AE5" w:rsidRDefault="00CC1AE5" w14:paraId="7F1C248D" w14:textId="2664924A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</w:t>
                      </w:r>
                      <w:r w:rsidR="00DB7D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etenschappelijk personeel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(</w:t>
                      </w:r>
                      <w:r w:rsidR="00DB7D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WP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:rsidRPr="00A47D38" w:rsidR="00CC1AE5" w:rsidP="00CC1AE5" w:rsidRDefault="00CC1AE5" w14:paraId="75B32EAE" w14:textId="1734B915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</w:t>
                      </w:r>
                      <w:r w:rsidR="00DB7D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ndersteunend en beheerspersoneel (O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BP</w:t>
                      </w:r>
                      <w:r w:rsidR="00DB7D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:rsidRPr="00A47D38" w:rsidR="00CC1AE5" w:rsidP="00CC1AE5" w:rsidRDefault="00CC1AE5" w14:paraId="7612B3FB" w14:textId="2002B4DE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Bijzonder hoogleraren zonder dienstverband </w:t>
                      </w:r>
                      <w:r w:rsidRPr="00A47D38" w:rsidR="00253AF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maar 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met benoeming aan de UvA</w:t>
                      </w:r>
                    </w:p>
                    <w:p w:rsidRPr="00A47D38" w:rsidR="00CC1AE5" w:rsidP="00CC1AE5" w:rsidRDefault="00CC1AE5" w14:paraId="468F9E3E" w14:textId="47FB953F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</w:t>
                      </w:r>
                      <w:r w:rsidR="001C721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ollege van Bestuur</w:t>
                      </w:r>
                    </w:p>
                    <w:p w:rsidRPr="00A47D38" w:rsidR="00CC1AE5" w:rsidP="00CC1AE5" w:rsidRDefault="00CC1AE5" w14:paraId="0EB68652" w14:textId="148731B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Personeel zonder dienstverband </w:t>
                      </w:r>
                      <w:r w:rsidRPr="00A47D38" w:rsidR="00D143F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maar 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werkend onder gezag van de UvA (bijv. uitzendkrachten of </w:t>
                      </w:r>
                      <w:proofErr w:type="spellStart"/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payrollers</w:t>
                      </w:r>
                      <w:proofErr w:type="spellEnd"/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</w:p>
                    <w:p w:rsidRPr="00BB57CA" w:rsidR="00CC1AE5" w:rsidP="00CC1AE5" w:rsidRDefault="00CC1AE5" w14:paraId="0B4BAA72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A47D38" w:rsidR="00CC1AE5" w:rsidP="00CC1AE5" w:rsidRDefault="00CC1AE5" w14:paraId="70D682CB" w14:textId="471B879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A6FD9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Uitgezonderd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: </w:t>
                      </w:r>
                      <w:r w:rsidR="0018582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Emeriti-hoogleraren</w:t>
                      </w:r>
                      <w:r w:rsidR="00AA6FD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die het ius promovendi niet uitoefenen</w:t>
                      </w:r>
                      <w:r w:rsidR="0018582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r w:rsidRPr="00A47D3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student-assistenten en werknemers met een oproepovereenkomst die tevens ingeschreven zijn als student aan de UvA</w:t>
                      </w:r>
                      <w:r w:rsidR="00D414B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:rsidRPr="00BB57CA" w:rsidR="00CC1AE5" w:rsidP="00CC1AE5" w:rsidRDefault="00CC1AE5" w14:paraId="7064AC77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A47D38" w:rsidR="00CC1AE5" w:rsidP="00CC1AE5" w:rsidRDefault="00185829" w14:paraId="613941D9" w14:textId="062D8001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A6FD9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Alleen meldingsplicht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: Emeriti-hoogleraren die het ius promovendi nog uitoefenen en p</w:t>
                      </w:r>
                      <w:r w:rsidRPr="00A47D38" w:rsidR="00CC1AE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ersoneel zonder dienstverband</w:t>
                      </w:r>
                      <w:r w:rsidRPr="00A47D38" w:rsidR="00D143F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</w:t>
                      </w:r>
                      <w:r w:rsidRPr="00A47D38" w:rsidR="00CC1AE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werkend voor de UvA maar niet onder gezag van de UvA (bijv. zzp’ers)</w:t>
                      </w:r>
                      <w:r w:rsidR="00D414B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Pr="00A47D38" w:rsidR="00CC1AE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:rsidRPr="00060917" w:rsidR="00CC1AE5" w:rsidP="00CC1AE5" w:rsidRDefault="00CC1AE5" w14:paraId="6C9FFBF8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  <w:r w:rsidRPr="00CE54D7"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CF3C97" w:rsidR="00CF3C97" w:rsidP="00CF3C97" w:rsidRDefault="00CF3C97" w14:paraId="644BDA62" w14:textId="1899133B"/>
    <w:p w:rsidRPr="00CF3C97" w:rsidR="00CF3C97" w:rsidP="00CF3C97" w:rsidRDefault="00CF3C97" w14:paraId="74F3D62B" w14:textId="217DF5B5"/>
    <w:p w:rsidRPr="00CF3C97" w:rsidR="00CF3C97" w:rsidP="00CF3C97" w:rsidRDefault="00CF3C97" w14:paraId="57849730" w14:textId="2F4C5662"/>
    <w:p w:rsidRPr="00CF3C97" w:rsidR="00CF3C97" w:rsidP="00CF3C97" w:rsidRDefault="00CF3C97" w14:paraId="2F6E99C4" w14:textId="020844A9"/>
    <w:p w:rsidRPr="00CF3C97" w:rsidR="00CF3C97" w:rsidP="00D544F5" w:rsidRDefault="00D544F5" w14:paraId="4941B232" w14:textId="77E5A57E">
      <w:pPr>
        <w:tabs>
          <w:tab w:val="left" w:pos="2850"/>
        </w:tabs>
      </w:pPr>
      <w:r>
        <w:tab/>
      </w:r>
    </w:p>
    <w:p w:rsidRPr="00CF3C97" w:rsidR="00CF3C97" w:rsidP="00CF3C97" w:rsidRDefault="00CF3C97" w14:paraId="480CE2B8" w14:textId="63D7F052"/>
    <w:p w:rsidRPr="00CF3C97" w:rsidR="00CF3C97" w:rsidP="00CF3C97" w:rsidRDefault="00CF3C97" w14:paraId="2AF58356" w14:textId="72210E06"/>
    <w:p w:rsidRPr="00CF3C97" w:rsidR="00CF3C97" w:rsidP="00CF3C97" w:rsidRDefault="00CF3C97" w14:paraId="7B4F2533" w14:textId="056115E7"/>
    <w:p w:rsidRPr="00CF3C97" w:rsidR="00CF3C97" w:rsidP="00CF3C97" w:rsidRDefault="00AA6FD9" w14:paraId="5B44C663" w14:textId="207E06B4"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6AD7A6C6" wp14:editId="1140AA6B">
                <wp:simplePos x="0" y="0"/>
                <wp:positionH relativeFrom="column">
                  <wp:posOffset>2914650</wp:posOffset>
                </wp:positionH>
                <wp:positionV relativeFrom="paragraph">
                  <wp:posOffset>122885</wp:posOffset>
                </wp:positionV>
                <wp:extent cx="3371850" cy="352425"/>
                <wp:effectExtent l="0" t="0" r="19050" b="28575"/>
                <wp:wrapNone/>
                <wp:docPr id="7" name="Rechthoek: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41E21" w:rsidR="00855B11" w:rsidP="00855B11" w:rsidRDefault="00855B11" w14:paraId="50E025DF" w14:textId="3D6B4BB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Stap </w:t>
                            </w:r>
                            <w:r w:rsidR="00A668AB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2</w:t>
                            </w: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. </w:t>
                            </w:r>
                            <w:r w:rsidR="0007344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Toestemming</w:t>
                            </w:r>
                          </w:p>
                          <w:p w:rsidRPr="00701518" w:rsidR="00855B11" w:rsidP="00855B11" w:rsidRDefault="00855B11" w14:paraId="4219AF08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855B11" w:rsidP="00855B11" w:rsidRDefault="00855B11" w14:paraId="6E5CA9A2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855B11" w:rsidP="00855B11" w:rsidRDefault="00855B11" w14:paraId="73E4A2FC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855B11" w:rsidP="00855B11" w:rsidRDefault="00855B11" w14:paraId="254D968F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855B11" w:rsidP="00855B11" w:rsidRDefault="00855B11" w14:paraId="2C95ACEA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7" style="position:absolute;margin-left:229.5pt;margin-top:9.7pt;width:265.5pt;height:27.75pt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#c0504d [3205]" strokeweight="2pt" arcsize="10923f" w14:anchorId="6AD7A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">
                <v:textbox>
                  <w:txbxContent>
                    <w:p w:rsidRPr="00141E21" w:rsidR="00855B11" w:rsidP="00855B11" w:rsidRDefault="00855B11" w14:paraId="50E025DF" w14:textId="3D6B4BB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Stap </w:t>
                      </w:r>
                      <w:r w:rsidR="00A668AB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2</w:t>
                      </w: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. </w:t>
                      </w:r>
                      <w:r w:rsidR="0007344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Toestemming</w:t>
                      </w:r>
                    </w:p>
                    <w:p w:rsidRPr="00701518" w:rsidR="00855B11" w:rsidP="00855B11" w:rsidRDefault="00855B11" w14:paraId="4219AF08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855B11" w:rsidP="00855B11" w:rsidRDefault="00855B11" w14:paraId="6E5CA9A2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855B11" w:rsidP="00855B11" w:rsidRDefault="00855B11" w14:paraId="73E4A2FC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855B11" w:rsidP="00855B11" w:rsidRDefault="00855B11" w14:paraId="254D968F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855B11" w:rsidP="00855B11" w:rsidRDefault="00855B11" w14:paraId="2C95ACEA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300B971" wp14:editId="1DD3E98E">
                <wp:simplePos x="0" y="0"/>
                <wp:positionH relativeFrom="column">
                  <wp:posOffset>-533400</wp:posOffset>
                </wp:positionH>
                <wp:positionV relativeFrom="paragraph">
                  <wp:posOffset>125425</wp:posOffset>
                </wp:positionV>
                <wp:extent cx="3371850" cy="345110"/>
                <wp:effectExtent l="0" t="0" r="19050" b="17145"/>
                <wp:wrapNone/>
                <wp:docPr id="6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451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41E21" w:rsidR="00BE70DA" w:rsidP="00BE70DA" w:rsidRDefault="00BE70DA" w14:paraId="295EF053" w14:textId="7777777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Stap 1. Melding</w:t>
                            </w:r>
                          </w:p>
                          <w:p w:rsidRPr="00701518" w:rsidR="00BE70DA" w:rsidP="00BE70DA" w:rsidRDefault="00BE70DA" w14:paraId="3A366D54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BE70DA" w:rsidP="00BE70DA" w:rsidRDefault="00BE70DA" w14:paraId="550D0CCD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BE70DA" w:rsidP="00BE70DA" w:rsidRDefault="00BE70DA" w14:paraId="70B0F3C7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BE70DA" w:rsidP="00BE70DA" w:rsidRDefault="00BE70DA" w14:paraId="4F851B4B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BE70DA" w:rsidP="00BE70DA" w:rsidRDefault="00BE70DA" w14:paraId="4074EBC8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6" style="position:absolute;margin-left:-42pt;margin-top:9.9pt;width:265.5pt;height:27.15pt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hite [3201]" strokecolor="#c0504d [3205]" strokeweight="2pt" arcsize="10923f" w14:anchorId="1300B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">
                <v:textbox>
                  <w:txbxContent>
                    <w:p w:rsidRPr="00141E21" w:rsidR="00BE70DA" w:rsidP="00BE70DA" w:rsidRDefault="00BE70DA" w14:paraId="295EF053" w14:textId="7777777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Stap 1. Melding</w:t>
                      </w:r>
                    </w:p>
                    <w:p w:rsidRPr="00701518" w:rsidR="00BE70DA" w:rsidP="00BE70DA" w:rsidRDefault="00BE70DA" w14:paraId="3A366D54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BE70DA" w:rsidP="00BE70DA" w:rsidRDefault="00BE70DA" w14:paraId="550D0CCD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BE70DA" w:rsidP="00BE70DA" w:rsidRDefault="00BE70DA" w14:paraId="70B0F3C7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BE70DA" w:rsidP="00BE70DA" w:rsidRDefault="00BE70DA" w14:paraId="4F851B4B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BE70DA" w:rsidP="00BE70DA" w:rsidRDefault="00BE70DA" w14:paraId="4074EBC8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Pr="00CF3C97" w:rsidR="00CF3C97" w:rsidP="00CF3C97" w:rsidRDefault="00CF3C97" w14:paraId="3C94F4A7" w14:textId="59C766D6"/>
    <w:p w:rsidRPr="00E54BFB" w:rsidR="00CF3C97" w:rsidP="00CF3C97" w:rsidRDefault="00CF3C97" w14:paraId="28A26A49" w14:textId="54FB103E">
      <w:pPr>
        <w:rPr>
          <w:sz w:val="8"/>
          <w:szCs w:val="6"/>
        </w:rPr>
      </w:pPr>
    </w:p>
    <w:p w:rsidRPr="00CF3C97" w:rsidR="00CF3C97" w:rsidP="00CC1AE5" w:rsidRDefault="00AA6FD9" w14:paraId="5CD92141" w14:textId="7E466AC1">
      <w:pPr>
        <w:tabs>
          <w:tab w:val="left" w:pos="2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2CFF0C8F" wp14:editId="23EA30F7">
                <wp:simplePos x="0" y="0"/>
                <wp:positionH relativeFrom="column">
                  <wp:posOffset>2924175</wp:posOffset>
                </wp:positionH>
                <wp:positionV relativeFrom="paragraph">
                  <wp:posOffset>113995</wp:posOffset>
                </wp:positionV>
                <wp:extent cx="3362325" cy="1943100"/>
                <wp:effectExtent l="0" t="0" r="28575" b="19050"/>
                <wp:wrapNone/>
                <wp:docPr id="8" name="Rechthoek: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943100"/>
                        </a:xfrm>
                        <a:prstGeom prst="roundRect">
                          <a:avLst>
                            <a:gd name="adj" fmla="val 557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2A35AD" w:rsidR="002A35AD" w:rsidP="002A35AD" w:rsidRDefault="002A35AD" w14:paraId="2539D64B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Door wie?</w:t>
                            </w:r>
                          </w:p>
                          <w:p w:rsidRPr="002A35AD" w:rsidR="002A35AD" w:rsidP="002A35AD" w:rsidRDefault="002A35AD" w14:paraId="36DED17D" w14:textId="7777777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Gemelde nevenwerkzaamheden worden getoetst door afdelingsvoorzitter of leidinggevende</w:t>
                            </w:r>
                          </w:p>
                          <w:p w:rsidRPr="002A35AD" w:rsidR="002A35AD" w:rsidP="002A35AD" w:rsidRDefault="002A35AD" w14:paraId="1D1784E0" w14:textId="7777777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Degene met personeelsmandaat besluit tot wel/geen toestemming; in geval van bijzonder hoogleraar beslist curatorium</w:t>
                            </w:r>
                          </w:p>
                          <w:p w:rsidRPr="002A35AD" w:rsidR="002A35AD" w:rsidP="002A35AD" w:rsidRDefault="002A35AD" w14:paraId="2A513E66" w14:textId="77777777">
                            <w:pPr>
                              <w:pStyle w:val="Lijstalinea"/>
                              <w:numPr>
                                <w:ilvl w:val="1"/>
                                <w:numId w:val="3"/>
                              </w:numPr>
                              <w:ind w:left="714" w:hanging="35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Er kunnen voorwaarden of beperkingen verbonden worden aan de toestemming</w:t>
                            </w:r>
                          </w:p>
                          <w:p w:rsidRPr="0083782C" w:rsidR="002A35AD" w:rsidP="002A35AD" w:rsidRDefault="002A35AD" w14:paraId="09D38B4D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2A35AD" w:rsidR="002A35AD" w:rsidP="002A35AD" w:rsidRDefault="002A35AD" w14:paraId="1393BDF3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Wanneer?</w:t>
                            </w:r>
                          </w:p>
                          <w:p w:rsidRPr="002A35AD" w:rsidR="002A35AD" w:rsidP="002A35AD" w:rsidRDefault="002A35AD" w14:paraId="25EAD6DD" w14:textId="77777777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 principe binnen 6 weken na de melding; gemotiveerde verlenging met 6 weken is mogelijk</w:t>
                            </w:r>
                          </w:p>
                          <w:p w:rsidRPr="0083782C" w:rsidR="002A35AD" w:rsidP="002A35AD" w:rsidRDefault="002A35AD" w14:paraId="3D41AFFB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2A35AD" w:rsidR="002A35AD" w:rsidP="002A35AD" w:rsidRDefault="002A35AD" w14:paraId="1C0905E7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Hoe?</w:t>
                            </w:r>
                          </w:p>
                          <w:p w:rsidRPr="002A35AD" w:rsidR="002A35AD" w:rsidP="002A35AD" w:rsidRDefault="002A35AD" w14:paraId="213440F7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A35A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Accordering via Zelfbediening of via formulier nevenwerkzaamheden op UvA intranet</w:t>
                            </w:r>
                          </w:p>
                          <w:p w:rsidRPr="002A35AD" w:rsidR="00073441" w:rsidP="00073441" w:rsidRDefault="00073441" w14:paraId="6EB047EC" w14:textId="7459595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8" style="position:absolute;margin-left:230.25pt;margin-top:9pt;width:264.75pt;height:153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hite [3201]" strokecolor="#7f7f7f [1612]" strokeweight="2pt" arcsize="3653f" w14:anchorId="2CFF0C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">
                <v:textbox>
                  <w:txbxContent>
                    <w:p w:rsidRPr="002A35AD" w:rsidR="002A35AD" w:rsidP="002A35AD" w:rsidRDefault="002A35AD" w14:paraId="2539D64B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Door wie?</w:t>
                      </w:r>
                    </w:p>
                    <w:p w:rsidRPr="002A35AD" w:rsidR="002A35AD" w:rsidP="002A35AD" w:rsidRDefault="002A35AD" w14:paraId="36DED17D" w14:textId="77777777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Gemelde nevenwerkzaamheden worden getoetst door afdelingsvoorzitter of leidinggevende</w:t>
                      </w:r>
                    </w:p>
                    <w:p w:rsidRPr="002A35AD" w:rsidR="002A35AD" w:rsidP="002A35AD" w:rsidRDefault="002A35AD" w14:paraId="1D1784E0" w14:textId="77777777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Degene met personeelsmandaat besluit tot wel/geen toestemming; in geval van bijzonder hoogleraar beslist curatorium</w:t>
                      </w:r>
                    </w:p>
                    <w:p w:rsidRPr="002A35AD" w:rsidR="002A35AD" w:rsidP="002A35AD" w:rsidRDefault="002A35AD" w14:paraId="2A513E66" w14:textId="77777777">
                      <w:pPr>
                        <w:pStyle w:val="Lijstalinea"/>
                        <w:numPr>
                          <w:ilvl w:val="1"/>
                          <w:numId w:val="3"/>
                        </w:numPr>
                        <w:ind w:left="714" w:hanging="357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Er kunnen voorwaarden of beperkingen verbonden worden aan de toestemming</w:t>
                      </w:r>
                    </w:p>
                    <w:p w:rsidRPr="0083782C" w:rsidR="002A35AD" w:rsidP="002A35AD" w:rsidRDefault="002A35AD" w14:paraId="09D38B4D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2A35AD" w:rsidR="002A35AD" w:rsidP="002A35AD" w:rsidRDefault="002A35AD" w14:paraId="1393BDF3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Wanneer?</w:t>
                      </w:r>
                    </w:p>
                    <w:p w:rsidRPr="002A35AD" w:rsidR="002A35AD" w:rsidP="002A35AD" w:rsidRDefault="002A35AD" w14:paraId="25EAD6DD" w14:textId="77777777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 principe binnen 6 weken na de melding; gemotiveerde verlenging met 6 weken is mogelijk</w:t>
                      </w:r>
                    </w:p>
                    <w:p w:rsidRPr="0083782C" w:rsidR="002A35AD" w:rsidP="002A35AD" w:rsidRDefault="002A35AD" w14:paraId="3D41AFFB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2A35AD" w:rsidR="002A35AD" w:rsidP="002A35AD" w:rsidRDefault="002A35AD" w14:paraId="1C0905E7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Hoe?</w:t>
                      </w:r>
                    </w:p>
                    <w:p w:rsidRPr="002A35AD" w:rsidR="002A35AD" w:rsidP="002A35AD" w:rsidRDefault="002A35AD" w14:paraId="213440F7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A35AD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Accordering via Zelfbediening of via formulier nevenwerkzaamheden op UvA intranet</w:t>
                      </w:r>
                    </w:p>
                    <w:p w:rsidRPr="002A35AD" w:rsidR="00073441" w:rsidP="00073441" w:rsidRDefault="00073441" w14:paraId="6EB047EC" w14:textId="7459595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1B07B00" wp14:editId="6E7A6818">
                <wp:simplePos x="0" y="0"/>
                <wp:positionH relativeFrom="column">
                  <wp:posOffset>-523875</wp:posOffset>
                </wp:positionH>
                <wp:positionV relativeFrom="paragraph">
                  <wp:posOffset>107645</wp:posOffset>
                </wp:positionV>
                <wp:extent cx="3362325" cy="4171950"/>
                <wp:effectExtent l="0" t="0" r="28575" b="19050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171950"/>
                        </a:xfrm>
                        <a:prstGeom prst="roundRect">
                          <a:avLst>
                            <a:gd name="adj" fmla="val 557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7472E7" w:rsidR="007472E7" w:rsidP="007472E7" w:rsidRDefault="007472E7" w14:paraId="59A91037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Wat?</w:t>
                            </w:r>
                          </w:p>
                          <w:p w:rsidRPr="007472E7" w:rsidR="007472E7" w:rsidP="007472E7" w:rsidRDefault="007472E7" w14:paraId="45E00664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Alle medewerkers: melden van meldingsplichtige nevenwerkzaamheden</w:t>
                            </w:r>
                          </w:p>
                          <w:p w:rsidRPr="007472E7" w:rsidR="007472E7" w:rsidP="007472E7" w:rsidRDefault="007472E7" w14:paraId="3E620032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Extra voor kandidaat (bijzonder) hoogleraren, CvB-leden en secretaris van de universiteit: inzicht in financiële deelnemingen en belangen (voor zover van toepassing)</w:t>
                            </w:r>
                          </w:p>
                          <w:p w:rsidRPr="007472E7" w:rsidR="007472E7" w:rsidP="007472E7" w:rsidRDefault="007472E7" w14:paraId="50AE5E26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Werkzaamheden in spin-off vanaf daadwerkelijke start van de nieuwe onderneming</w:t>
                            </w:r>
                          </w:p>
                          <w:p w:rsidRPr="00BB57CA" w:rsidR="007472E7" w:rsidP="007472E7" w:rsidRDefault="007472E7" w14:paraId="4C5EA56E" w14:textId="77777777">
                            <w:pPr>
                              <w:ind w:left="720" w:hanging="36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7472E7" w:rsidR="007472E7" w:rsidP="007472E7" w:rsidRDefault="007472E7" w14:paraId="65FD4DB1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Wanneer?</w:t>
                            </w:r>
                          </w:p>
                          <w:p w:rsidRPr="007472E7" w:rsidR="007472E7" w:rsidP="007472E7" w:rsidRDefault="007472E7" w14:paraId="419A6C3F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Bij dienstverband of verblijf aan UvA gedurende meer dan 6 maanden</w:t>
                            </w:r>
                          </w:p>
                          <w:p w:rsidRPr="007472E7" w:rsidR="007472E7" w:rsidP="007472E7" w:rsidRDefault="007472E7" w14:paraId="5C378AC5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Bij indiensttreding en bij aanvang, wijziging en beëindiging van nevenwerkzaamheden</w:t>
                            </w:r>
                          </w:p>
                          <w:p w:rsidRPr="007472E7" w:rsidR="007472E7" w:rsidP="007472E7" w:rsidRDefault="007472E7" w14:paraId="59D39842" w14:textId="5DDC1E1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Bespreek nevenwerkzaamheden bij voorkeur van tevoren met </w:t>
                            </w:r>
                            <w:r w:rsidR="00AA6FD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je </w:t>
                            </w: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leidinggevende</w:t>
                            </w:r>
                          </w:p>
                          <w:p w:rsidRPr="00BB57CA" w:rsidR="007472E7" w:rsidP="007472E7" w:rsidRDefault="007472E7" w14:paraId="2584FD03" w14:textId="77777777">
                            <w:pPr>
                              <w:ind w:left="36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7472E7" w:rsidR="007472E7" w:rsidP="007472E7" w:rsidRDefault="007472E7" w14:paraId="79EB182E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Hoe?</w:t>
                            </w:r>
                          </w:p>
                          <w:p w:rsidRPr="007472E7" w:rsidR="007472E7" w:rsidP="007472E7" w:rsidRDefault="007472E7" w14:paraId="4B0B907A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Via Zelfbediening</w:t>
                            </w:r>
                          </w:p>
                          <w:p w:rsidRPr="007472E7" w:rsidR="007472E7" w:rsidP="007472E7" w:rsidRDefault="007472E7" w14:paraId="15B2643A" w14:textId="6678C53E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Indien geen toegang tot Zelfbediening: via formulier nevenwerk</w:t>
                            </w:r>
                            <w:r w:rsidR="003D1A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zaamheden op UvA intranet</w:t>
                            </w:r>
                          </w:p>
                          <w:p w:rsidRPr="007472E7" w:rsidR="007472E7" w:rsidP="007472E7" w:rsidRDefault="007472E7" w14:paraId="77BBB89E" w14:textId="01EF5AD1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Bij indiensttreding (bijzonder) hoogleraar voert HR de </w:t>
                            </w:r>
                            <w:r w:rsidR="00E611C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nevenwerkzaamheden </w:t>
                            </w: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in</w:t>
                            </w:r>
                          </w:p>
                          <w:p w:rsidRPr="00BB57CA" w:rsidR="007472E7" w:rsidP="007472E7" w:rsidRDefault="007472E7" w14:paraId="77A68466" w14:textId="77777777">
                            <w:pPr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7472E7" w:rsidR="007472E7" w:rsidP="007472E7" w:rsidRDefault="007472E7" w14:paraId="4A3238C3" w14:textId="3CE3422E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En verder</w:t>
                            </w:r>
                            <w:r w:rsidR="008A221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goed om te weten:</w:t>
                            </w:r>
                          </w:p>
                          <w:p w:rsidRPr="007472E7" w:rsidR="007472E7" w:rsidP="007472E7" w:rsidRDefault="007472E7" w14:paraId="03B8667D" w14:textId="77777777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472E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 melding vormt tegelijkertijd een verzoek om toestemming voor het verrichten van de nevenwerkzaamheden. Ook wordt met de melding ingestemd met registratie en publicatie van de nevenwerkzaamheden (zie stap 3).</w:t>
                            </w:r>
                          </w:p>
                          <w:p w:rsidRPr="00BB57CA" w:rsidR="003C7B3B" w:rsidP="003C7B3B" w:rsidRDefault="007472E7" w14:paraId="3418705A" w14:textId="2A42C03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B57C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Bij de melding kan verzocht worden (een deel van) de nevenwerkzaamheden niet te publiceren, met vermelding van de redenen daarvoor.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1" style="position:absolute;margin-left:-41.25pt;margin-top:8.5pt;width:264.75pt;height:328.5pt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hite [3201]" strokecolor="#7f7f7f [1612]" strokeweight="2pt" arcsize="3653f" w14:anchorId="71B07B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">
                <v:textbox>
                  <w:txbxContent>
                    <w:p w:rsidRPr="007472E7" w:rsidR="007472E7" w:rsidP="007472E7" w:rsidRDefault="007472E7" w14:paraId="59A91037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Wat?</w:t>
                      </w:r>
                    </w:p>
                    <w:p w:rsidRPr="007472E7" w:rsidR="007472E7" w:rsidP="007472E7" w:rsidRDefault="007472E7" w14:paraId="45E00664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Alle medewerkers: melden van meldingsplichtige nevenwerkzaamheden</w:t>
                      </w:r>
                    </w:p>
                    <w:p w:rsidRPr="007472E7" w:rsidR="007472E7" w:rsidP="007472E7" w:rsidRDefault="007472E7" w14:paraId="3E620032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Extra voor kandidaat (bijzonder) hoogleraren, CvB-leden en secretaris van de universiteit: inzicht in financiële deelnemingen en belangen (voor zover van toepassing)</w:t>
                      </w:r>
                    </w:p>
                    <w:p w:rsidRPr="007472E7" w:rsidR="007472E7" w:rsidP="007472E7" w:rsidRDefault="007472E7" w14:paraId="50AE5E26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Werkzaamheden in spin-off vanaf daadwerkelijke start van de nieuwe onderneming</w:t>
                      </w:r>
                    </w:p>
                    <w:p w:rsidRPr="00BB57CA" w:rsidR="007472E7" w:rsidP="007472E7" w:rsidRDefault="007472E7" w14:paraId="4C5EA56E" w14:textId="77777777">
                      <w:pPr>
                        <w:ind w:left="720" w:hanging="36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7472E7" w:rsidR="007472E7" w:rsidP="007472E7" w:rsidRDefault="007472E7" w14:paraId="65FD4DB1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Wanneer?</w:t>
                      </w:r>
                    </w:p>
                    <w:p w:rsidRPr="007472E7" w:rsidR="007472E7" w:rsidP="007472E7" w:rsidRDefault="007472E7" w14:paraId="419A6C3F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Bij dienstverband of verblijf aan UvA gedurende meer dan 6 maanden</w:t>
                      </w:r>
                    </w:p>
                    <w:p w:rsidRPr="007472E7" w:rsidR="007472E7" w:rsidP="007472E7" w:rsidRDefault="007472E7" w14:paraId="5C378AC5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Bij indiensttreding en bij aanvang, wijziging en beëindiging van nevenwerkzaamheden</w:t>
                      </w:r>
                    </w:p>
                    <w:p w:rsidRPr="007472E7" w:rsidR="007472E7" w:rsidP="007472E7" w:rsidRDefault="007472E7" w14:paraId="59D39842" w14:textId="5DDC1E1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Bespreek nevenwerkzaamheden bij voorkeur van tevoren met </w:t>
                      </w:r>
                      <w:r w:rsidR="00AA6FD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je </w:t>
                      </w: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leidinggevende</w:t>
                      </w:r>
                    </w:p>
                    <w:p w:rsidRPr="00BB57CA" w:rsidR="007472E7" w:rsidP="007472E7" w:rsidRDefault="007472E7" w14:paraId="2584FD03" w14:textId="77777777">
                      <w:pPr>
                        <w:ind w:left="36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7472E7" w:rsidR="007472E7" w:rsidP="007472E7" w:rsidRDefault="007472E7" w14:paraId="79EB182E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Hoe?</w:t>
                      </w:r>
                    </w:p>
                    <w:p w:rsidRPr="007472E7" w:rsidR="007472E7" w:rsidP="007472E7" w:rsidRDefault="007472E7" w14:paraId="4B0B907A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Via Zelfbediening</w:t>
                      </w:r>
                    </w:p>
                    <w:p w:rsidRPr="007472E7" w:rsidR="007472E7" w:rsidP="007472E7" w:rsidRDefault="007472E7" w14:paraId="15B2643A" w14:textId="6678C53E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Indien geen toegang tot Zelfbediening: via formulier nevenwerk</w:t>
                      </w:r>
                      <w:r w:rsidR="003D1A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-</w:t>
                      </w: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zaamheden op UvA intranet</w:t>
                      </w:r>
                    </w:p>
                    <w:p w:rsidRPr="007472E7" w:rsidR="007472E7" w:rsidP="007472E7" w:rsidRDefault="007472E7" w14:paraId="77BBB89E" w14:textId="01EF5AD1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Bij indiensttreding (bijzonder) hoogleraar voert HR de </w:t>
                      </w:r>
                      <w:r w:rsidR="00E611C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nevenwerkzaamheden </w:t>
                      </w: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in</w:t>
                      </w:r>
                    </w:p>
                    <w:p w:rsidRPr="00BB57CA" w:rsidR="007472E7" w:rsidP="007472E7" w:rsidRDefault="007472E7" w14:paraId="77A68466" w14:textId="77777777">
                      <w:pPr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7472E7" w:rsidR="007472E7" w:rsidP="007472E7" w:rsidRDefault="007472E7" w14:paraId="4A3238C3" w14:textId="3CE3422E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En verder</w:t>
                      </w:r>
                      <w:r w:rsidR="008A221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goed om te weten:</w:t>
                      </w:r>
                    </w:p>
                    <w:p w:rsidRPr="007472E7" w:rsidR="007472E7" w:rsidP="007472E7" w:rsidRDefault="007472E7" w14:paraId="03B8667D" w14:textId="77777777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472E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 melding vormt tegelijkertijd een verzoek om toestemming voor het verrichten van de nevenwerkzaamheden. Ook wordt met de melding ingestemd met registratie en publicatie van de nevenwerkzaamheden (zie stap 3).</w:t>
                      </w:r>
                    </w:p>
                    <w:p w:rsidRPr="00BB57CA" w:rsidR="003C7B3B" w:rsidP="003C7B3B" w:rsidRDefault="007472E7" w14:paraId="3418705A" w14:textId="2A42C03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B57C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Bij de melding kan verzocht worden (een deel van) de nevenwerkzaamheden niet te publiceren, met vermelding van de redenen daarvoor.</w:t>
                      </w:r>
                    </w:p>
                  </w:txbxContent>
                </v:textbox>
              </v:roundrect>
            </w:pict>
          </mc:Fallback>
        </mc:AlternateContent>
      </w:r>
      <w:r w:rsidR="00CC1AE5">
        <w:tab/>
      </w:r>
    </w:p>
    <w:p w:rsidRPr="00CF3C97" w:rsidR="00CF3C97" w:rsidP="00CF3C97" w:rsidRDefault="00CF3C97" w14:paraId="1FA0774C" w14:textId="2D0D441D"/>
    <w:p w:rsidRPr="00CF3C97" w:rsidR="00CF3C97" w:rsidP="002143D6" w:rsidRDefault="002143D6" w14:paraId="1F4902AE" w14:textId="7B73AF3D">
      <w:pPr>
        <w:tabs>
          <w:tab w:val="left" w:pos="3585"/>
        </w:tabs>
      </w:pPr>
      <w:r>
        <w:tab/>
      </w:r>
    </w:p>
    <w:p w:rsidRPr="00CF3C97" w:rsidR="00CF3C97" w:rsidP="00CF3C97" w:rsidRDefault="00CF3C97" w14:paraId="2FF4A006" w14:textId="3BB924F1"/>
    <w:p w:rsidRPr="00CF3C97" w:rsidR="00CF3C97" w:rsidP="00CF3C97" w:rsidRDefault="00CF3C97" w14:paraId="172BDA9E" w14:textId="3C91F6B6"/>
    <w:p w:rsidRPr="00CF3C97" w:rsidR="00CF3C97" w:rsidP="00CF3C97" w:rsidRDefault="00CF3C97" w14:paraId="15DFE339" w14:textId="28223A91"/>
    <w:p w:rsidRPr="00CF3C97" w:rsidR="00CF3C97" w:rsidP="00CF3C97" w:rsidRDefault="00CF3C97" w14:paraId="6C5CE962" w14:textId="768A4DD9"/>
    <w:p w:rsidRPr="00CF3C97" w:rsidR="00CF3C97" w:rsidP="00CF3C97" w:rsidRDefault="00CF3C97" w14:paraId="12324B59" w14:textId="44D97EA8"/>
    <w:p w:rsidRPr="00CF3C97" w:rsidR="00CF3C97" w:rsidP="00CF3C97" w:rsidRDefault="00CF3C97" w14:paraId="314319D4" w14:textId="2B7FA5E5"/>
    <w:p w:rsidRPr="00CF3C97" w:rsidR="00CF3C97" w:rsidP="00CF3C97" w:rsidRDefault="00CF3C97" w14:paraId="76D2978C" w14:textId="117B91CE"/>
    <w:p w:rsidRPr="00CF3C97" w:rsidR="00CF3C97" w:rsidP="00CF3C97" w:rsidRDefault="00CF3C97" w14:paraId="19047A40" w14:textId="0263975D"/>
    <w:p w:rsidRPr="00CF3C97" w:rsidR="00CF3C97" w:rsidP="299280BA" w:rsidRDefault="00AA6FD9" w14:paraId="3E6B0859" w14:textId="241CD9CA" w14:noSpellErr="1">
      <w:pPr>
        <w:tabs>
          <w:tab w:val="left" w:pos="2799"/>
          <w:tab w:val="center" w:pos="4514"/>
        </w:tabs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56147F72" wp14:editId="0AF58258">
                <wp:simplePos x="0" y="0"/>
                <wp:positionH relativeFrom="column">
                  <wp:posOffset>2924175</wp:posOffset>
                </wp:positionH>
                <wp:positionV relativeFrom="paragraph">
                  <wp:posOffset>188595</wp:posOffset>
                </wp:positionV>
                <wp:extent cx="3371850" cy="352425"/>
                <wp:effectExtent l="0" t="0" r="19050" b="28575"/>
                <wp:wrapNone/>
                <wp:docPr id="14" name="Rechthoek: afgeronde ho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141E21" w:rsidR="005A6F70" w:rsidP="005A6F70" w:rsidRDefault="005A6F70" w14:paraId="5FDF711A" w14:textId="0C154FA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Stap </w:t>
                            </w:r>
                            <w:r w:rsidR="00F015E2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3</w:t>
                            </w:r>
                            <w:r w:rsidRPr="00141E2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 xml:space="preserve">. </w:t>
                            </w:r>
                            <w:r w:rsidR="00CC7F34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4"/>
                              </w:rPr>
                              <w:t>Registratie &amp; Publicatie</w:t>
                            </w:r>
                          </w:p>
                          <w:p w:rsidRPr="00701518" w:rsidR="005A6F70" w:rsidP="005A6F70" w:rsidRDefault="005A6F70" w14:paraId="1A02D5F4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5A6F70" w:rsidP="005A6F70" w:rsidRDefault="005A6F70" w14:paraId="79D6AD81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5A6F70" w:rsidP="005A6F70" w:rsidRDefault="005A6F70" w14:paraId="3BCB3316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5A6F70" w:rsidP="005A6F70" w:rsidRDefault="005A6F70" w14:paraId="7D73AB54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  <w:p w:rsidRPr="00701518" w:rsidR="005A6F70" w:rsidP="005A6F70" w:rsidRDefault="005A6F70" w14:paraId="5980BBA3" w14:textId="777777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14" style="position:absolute;margin-left:230.25pt;margin-top:14.85pt;width:265.5pt;height:27.7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hite [3201]" strokecolor="#c0504d [3205]" strokeweight="2pt" arcsize="10923f" w14:anchorId="56147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">
                <v:textbox>
                  <w:txbxContent>
                    <w:p w:rsidRPr="00141E21" w:rsidR="005A6F70" w:rsidP="005A6F70" w:rsidRDefault="005A6F70" w14:paraId="5FDF711A" w14:textId="0C154FA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</w:pP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Stap </w:t>
                      </w:r>
                      <w:r w:rsidR="00F015E2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3</w:t>
                      </w:r>
                      <w:r w:rsidRPr="00141E21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 xml:space="preserve">. </w:t>
                      </w:r>
                      <w:r w:rsidR="00CC7F34">
                        <w:rPr>
                          <w:rFonts w:asciiTheme="minorHAnsi" w:hAnsiTheme="minorHAnsi" w:cstheme="minorHAnsi"/>
                          <w:b/>
                          <w:bCs/>
                          <w:szCs w:val="24"/>
                        </w:rPr>
                        <w:t>Registratie &amp; Publicatie</w:t>
                      </w:r>
                    </w:p>
                    <w:p w:rsidRPr="00701518" w:rsidR="005A6F70" w:rsidP="005A6F70" w:rsidRDefault="005A6F70" w14:paraId="1A02D5F4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5A6F70" w:rsidP="005A6F70" w:rsidRDefault="005A6F70" w14:paraId="79D6AD81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5A6F70" w:rsidP="005A6F70" w:rsidRDefault="005A6F70" w14:paraId="3BCB3316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5A6F70" w:rsidP="005A6F70" w:rsidRDefault="005A6F70" w14:paraId="7D73AB54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  <w:p w:rsidRPr="00701518" w:rsidR="005A6F70" w:rsidP="005A6F70" w:rsidRDefault="005A6F70" w14:paraId="5980BBA3" w14:textId="77777777">
                      <w:pPr>
                        <w:rPr>
                          <w:rFonts w:asciiTheme="minorHAnsi" w:hAnsiTheme="minorHAnsi" w:cstheme="minorHAnsi"/>
                          <w:sz w:val="22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3B9315D7" wp14:editId="0D0FEE33">
                <wp:simplePos x="0" y="0"/>
                <wp:positionH relativeFrom="column">
                  <wp:posOffset>2924175</wp:posOffset>
                </wp:positionH>
                <wp:positionV relativeFrom="paragraph">
                  <wp:posOffset>608660</wp:posOffset>
                </wp:positionV>
                <wp:extent cx="3362325" cy="1743075"/>
                <wp:effectExtent l="0" t="0" r="28575" b="28575"/>
                <wp:wrapNone/>
                <wp:docPr id="17" name="Rechthoek: afgeronde hoek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743075"/>
                        </a:xfrm>
                        <a:prstGeom prst="roundRect">
                          <a:avLst>
                            <a:gd name="adj" fmla="val 5575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F4B23" w:rsidR="000F4B23" w:rsidP="000F4B23" w:rsidRDefault="000F4B23" w14:paraId="049835F9" w14:textId="77777777">
                            <w:pPr>
                              <w:ind w:left="360" w:hanging="36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Hoe?</w:t>
                            </w:r>
                          </w:p>
                          <w:p w:rsidRPr="000F4B23" w:rsidR="000F4B23" w:rsidP="000F4B23" w:rsidRDefault="000F4B23" w14:paraId="5E5B429C" w14:textId="7777777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Meldingsplichtige nevenwerkzaamheden die via de Zelfbediening dan wel het formulier nevenwerkzaamheden zijn gemeld en waarvoor toestemming is verleend, worden op individuele basis geregistreerd in het personeelssysteem (SAP). </w:t>
                            </w:r>
                          </w:p>
                          <w:p w:rsidRPr="000F4B23" w:rsidR="000F4B23" w:rsidP="000F4B23" w:rsidRDefault="000F4B23" w14:paraId="6E173A81" w14:textId="4A422456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Vanuit SAP vindt publicatie plaats van de naam van de instantie(s) waarvoor de nevenwerkzaamheden worden verricht en de aard ervan.</w:t>
                            </w:r>
                          </w:p>
                          <w:p w:rsidRPr="000F4B23" w:rsidR="000F4B23" w:rsidP="000F4B23" w:rsidRDefault="000F4B23" w14:paraId="0C2C4CEB" w14:textId="77777777">
                            <w:pPr>
                              <w:pStyle w:val="Lijstalinea"/>
                              <w:ind w:left="360"/>
                              <w:rPr>
                                <w:rFonts w:asciiTheme="minorHAnsi" w:hAnsiTheme="minorHAnsi" w:cstheme="minorHAnsi"/>
                                <w:sz w:val="8"/>
                                <w:szCs w:val="8"/>
                              </w:rPr>
                            </w:pPr>
                          </w:p>
                          <w:p w:rsidRPr="000F4B23" w:rsidR="000F4B23" w:rsidP="000F4B23" w:rsidRDefault="000F4B23" w14:paraId="1A8F9623" w14:textId="7777777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Waar?</w:t>
                            </w:r>
                          </w:p>
                          <w:p w:rsidRPr="000F4B23" w:rsidR="000F4B23" w:rsidP="000F4B23" w:rsidRDefault="000F4B23" w14:paraId="117F6A20" w14:textId="77777777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bookmarkStart w:name="_Hlk157524210" w:id="0"/>
                            <w:r w:rsidRP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Publicatie op de openbare profielpagina op de UvA website</w:t>
                            </w:r>
                          </w:p>
                          <w:p w:rsidRPr="000F4B23" w:rsidR="00CC7F34" w:rsidP="00CC7F34" w:rsidRDefault="00AA6FD9" w14:paraId="514C497B" w14:textId="7D90BD6E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Daarnaast</w:t>
                            </w:r>
                            <w:r w:rsidRPr="000F4B23" w:rsid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voor hoogleraren en bijzonder hoogleraren: publicatie van actueel totaaloverzicht op de UvA website</w:t>
                            </w:r>
                            <w:bookmarkEnd w:id="0"/>
                            <w:r w:rsidRPr="000F4B23" w:rsidR="000F4B2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periodiek geactualiseerd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17" style="position:absolute;margin-left:230.25pt;margin-top:47.95pt;width:264.75pt;height:137.25pt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#7f7f7f [1612]" strokeweight="2pt" arcsize="3653f" w14:anchorId="3B931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">
                <v:textbox>
                  <w:txbxContent>
                    <w:p w:rsidRPr="000F4B23" w:rsidR="000F4B23" w:rsidP="000F4B23" w:rsidRDefault="000F4B23" w14:paraId="049835F9" w14:textId="77777777">
                      <w:pPr>
                        <w:ind w:left="360" w:hanging="36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Hoe?</w:t>
                      </w:r>
                    </w:p>
                    <w:p w:rsidRPr="000F4B23" w:rsidR="000F4B23" w:rsidP="000F4B23" w:rsidRDefault="000F4B23" w14:paraId="5E5B429C" w14:textId="77777777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Meldingsplichtige nevenwerkzaamheden die via de Zelfbediening dan wel het formulier nevenwerkzaamheden zijn gemeld en waarvoor toestemming is verleend, worden op individuele basis geregistreerd in het personeelssysteem (SAP). </w:t>
                      </w:r>
                    </w:p>
                    <w:p w:rsidRPr="000F4B23" w:rsidR="000F4B23" w:rsidP="000F4B23" w:rsidRDefault="000F4B23" w14:paraId="6E173A81" w14:textId="4A422456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Vanuit SAP vindt publicatie plaats van de naam van de instantie(s) waarvoor de nevenwerkzaamheden worden verricht en de aard ervan.</w:t>
                      </w:r>
                    </w:p>
                    <w:p w:rsidRPr="000F4B23" w:rsidR="000F4B23" w:rsidP="000F4B23" w:rsidRDefault="000F4B23" w14:paraId="0C2C4CEB" w14:textId="77777777">
                      <w:pPr>
                        <w:pStyle w:val="Lijstalinea"/>
                        <w:ind w:left="360"/>
                        <w:rPr>
                          <w:rFonts w:asciiTheme="minorHAnsi" w:hAnsiTheme="minorHAnsi" w:cstheme="minorHAnsi"/>
                          <w:sz w:val="8"/>
                          <w:szCs w:val="8"/>
                        </w:rPr>
                      </w:pPr>
                    </w:p>
                    <w:p w:rsidRPr="000F4B23" w:rsidR="000F4B23" w:rsidP="000F4B23" w:rsidRDefault="000F4B23" w14:paraId="1A8F9623" w14:textId="7777777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Waar?</w:t>
                      </w:r>
                    </w:p>
                    <w:p w:rsidRPr="000F4B23" w:rsidR="000F4B23" w:rsidP="000F4B23" w:rsidRDefault="000F4B23" w14:paraId="117F6A20" w14:textId="77777777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Publicatie op de openbare profielpagina op de UvA website</w:t>
                      </w:r>
                    </w:p>
                    <w:p w:rsidRPr="000F4B23" w:rsidR="00CC7F34" w:rsidP="00CC7F34" w:rsidRDefault="00AA6FD9" w14:paraId="514C497B" w14:textId="7D90BD6E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Daarnaast</w:t>
                      </w:r>
                      <w:r w:rsidRPr="000F4B23" w:rsid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voor hoogleraren en bijzonder hoogleraren: publicatie van actueel totaaloverzicht op de UvA website</w:t>
                      </w:r>
                      <w:r w:rsidRPr="000F4B23" w:rsidR="000F4B2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periodiek geactualiseerd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Pr="00CF3C97" w:rsidR="00CF3C97" w:rsidSect="004B06FB">
      <w:pgSz w:w="11909" w:h="16834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9B1"/>
    <w:multiLevelType w:val="multilevel"/>
    <w:tmpl w:val="DB0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683BCE"/>
    <w:multiLevelType w:val="hybridMultilevel"/>
    <w:tmpl w:val="3984F61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BE30D7E"/>
    <w:multiLevelType w:val="hybridMultilevel"/>
    <w:tmpl w:val="A704BA6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A786E6E"/>
    <w:multiLevelType w:val="hybridMultilevel"/>
    <w:tmpl w:val="D772B87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71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21F4EAF"/>
    <w:multiLevelType w:val="hybridMultilevel"/>
    <w:tmpl w:val="7E0626D2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06276733">
    <w:abstractNumId w:val="3"/>
  </w:num>
  <w:num w:numId="2" w16cid:durableId="1633709638">
    <w:abstractNumId w:val="4"/>
  </w:num>
  <w:num w:numId="3" w16cid:durableId="1887987946">
    <w:abstractNumId w:val="1"/>
  </w:num>
  <w:num w:numId="4" w16cid:durableId="1358459432">
    <w:abstractNumId w:val="0"/>
  </w:num>
  <w:num w:numId="5" w16cid:durableId="1698117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17"/>
    <w:rsid w:val="00060917"/>
    <w:rsid w:val="00073441"/>
    <w:rsid w:val="000E63E1"/>
    <w:rsid w:val="000F4B23"/>
    <w:rsid w:val="00141E21"/>
    <w:rsid w:val="0015449B"/>
    <w:rsid w:val="00182347"/>
    <w:rsid w:val="00185829"/>
    <w:rsid w:val="001A3D09"/>
    <w:rsid w:val="001A4D34"/>
    <w:rsid w:val="001C7219"/>
    <w:rsid w:val="002114F9"/>
    <w:rsid w:val="002143D6"/>
    <w:rsid w:val="00253AF4"/>
    <w:rsid w:val="00293365"/>
    <w:rsid w:val="002A35AD"/>
    <w:rsid w:val="00303436"/>
    <w:rsid w:val="0032091C"/>
    <w:rsid w:val="00390A4F"/>
    <w:rsid w:val="003A6C66"/>
    <w:rsid w:val="003A6EBF"/>
    <w:rsid w:val="003C7B3B"/>
    <w:rsid w:val="003D1AE7"/>
    <w:rsid w:val="003F38A5"/>
    <w:rsid w:val="0047222B"/>
    <w:rsid w:val="00480944"/>
    <w:rsid w:val="004B06FB"/>
    <w:rsid w:val="005838BD"/>
    <w:rsid w:val="005A6F70"/>
    <w:rsid w:val="005B6DDB"/>
    <w:rsid w:val="00604566"/>
    <w:rsid w:val="006966B6"/>
    <w:rsid w:val="006A1E3E"/>
    <w:rsid w:val="006B488F"/>
    <w:rsid w:val="006B70BD"/>
    <w:rsid w:val="00701518"/>
    <w:rsid w:val="007472E7"/>
    <w:rsid w:val="00756A57"/>
    <w:rsid w:val="00777B33"/>
    <w:rsid w:val="007839E2"/>
    <w:rsid w:val="007B2C79"/>
    <w:rsid w:val="007F6495"/>
    <w:rsid w:val="00805002"/>
    <w:rsid w:val="0083782C"/>
    <w:rsid w:val="00855B11"/>
    <w:rsid w:val="008A221C"/>
    <w:rsid w:val="008E1AC2"/>
    <w:rsid w:val="00981F30"/>
    <w:rsid w:val="00995365"/>
    <w:rsid w:val="00A22589"/>
    <w:rsid w:val="00A31220"/>
    <w:rsid w:val="00A47D38"/>
    <w:rsid w:val="00A668AB"/>
    <w:rsid w:val="00AA6FD9"/>
    <w:rsid w:val="00AF0168"/>
    <w:rsid w:val="00B07D34"/>
    <w:rsid w:val="00B452B9"/>
    <w:rsid w:val="00B54036"/>
    <w:rsid w:val="00BA16AC"/>
    <w:rsid w:val="00BB4146"/>
    <w:rsid w:val="00BB57CA"/>
    <w:rsid w:val="00BC17A3"/>
    <w:rsid w:val="00BE70DA"/>
    <w:rsid w:val="00C340C6"/>
    <w:rsid w:val="00C61426"/>
    <w:rsid w:val="00CA36FC"/>
    <w:rsid w:val="00CC1AE5"/>
    <w:rsid w:val="00CC7F34"/>
    <w:rsid w:val="00CD671D"/>
    <w:rsid w:val="00CE54D7"/>
    <w:rsid w:val="00CF3C97"/>
    <w:rsid w:val="00D0208F"/>
    <w:rsid w:val="00D143F3"/>
    <w:rsid w:val="00D32D9F"/>
    <w:rsid w:val="00D3698B"/>
    <w:rsid w:val="00D414BC"/>
    <w:rsid w:val="00D544F5"/>
    <w:rsid w:val="00D56C01"/>
    <w:rsid w:val="00D93058"/>
    <w:rsid w:val="00D95A19"/>
    <w:rsid w:val="00DB7DE8"/>
    <w:rsid w:val="00DC3A3A"/>
    <w:rsid w:val="00E24000"/>
    <w:rsid w:val="00E30953"/>
    <w:rsid w:val="00E33FB1"/>
    <w:rsid w:val="00E36D05"/>
    <w:rsid w:val="00E54BFB"/>
    <w:rsid w:val="00E60DBC"/>
    <w:rsid w:val="00E611C1"/>
    <w:rsid w:val="00E614F6"/>
    <w:rsid w:val="00EB2573"/>
    <w:rsid w:val="00F015E2"/>
    <w:rsid w:val="00F40997"/>
    <w:rsid w:val="00F93ABD"/>
    <w:rsid w:val="00FB5802"/>
    <w:rsid w:val="00FF64A5"/>
    <w:rsid w:val="00FF7E07"/>
    <w:rsid w:val="10AB728A"/>
    <w:rsid w:val="29928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4023"/>
  <w15:chartTrackingRefBased/>
  <w15:docId w15:val="{97DE76B7-3FD0-4BB7-A6BF-6E027AA2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F3C97"/>
    <w:rPr>
      <w:lang w:val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A79A5A965EB4E86CD8EF78F31AF3A" ma:contentTypeVersion="22" ma:contentTypeDescription="Een nieuw document maken." ma:contentTypeScope="" ma:versionID="8c341e2e0c1e8424db4933b40031ba47">
  <xsd:schema xmlns:xsd="http://www.w3.org/2001/XMLSchema" xmlns:xs="http://www.w3.org/2001/XMLSchema" xmlns:p="http://schemas.microsoft.com/office/2006/metadata/properties" xmlns:ns1="http://schemas.microsoft.com/sharepoint/v3" xmlns:ns2="44073368-d3e0-4c21-844b-f2e419ff7419" xmlns:ns3="823c11d7-bd76-4754-a611-06941cfc5b5f" targetNamespace="http://schemas.microsoft.com/office/2006/metadata/properties" ma:root="true" ma:fieldsID="3e0e0bccaef331715e456405da235b09" ns1:_="" ns2:_="" ns3:_="">
    <xsd:import namespace="http://schemas.microsoft.com/sharepoint/v3"/>
    <xsd:import namespace="44073368-d3e0-4c21-844b-f2e419ff7419"/>
    <xsd:import namespace="823c11d7-bd76-4754-a611-06941cfc5b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socialeveiligheidjanuari2023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3368-d3e0-4c21-844b-f2e419ff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9b6ca76-abda-4f5c-bf70-6374a71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ocialeveiligheidjanuari2023" ma:index="26" nillable="true" ma:displayName="sociale veiligheid januari 2023" ma:format="Dropdown" ma:internalName="socialeveiligheidjanuari2023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c11d7-bd76-4754-a611-06941cfc5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136924-7f79-4529-b260-ac8937106b78}" ma:internalName="TaxCatchAll" ma:showField="CatchAllData" ma:web="823c11d7-bd76-4754-a611-06941cfc5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23c11d7-bd76-4754-a611-06941cfc5b5f" xsi:nil="true"/>
    <lcf76f155ced4ddcb4097134ff3c332f xmlns="44073368-d3e0-4c21-844b-f2e419ff7419">
      <Terms xmlns="http://schemas.microsoft.com/office/infopath/2007/PartnerControls"/>
    </lcf76f155ced4ddcb4097134ff3c332f>
    <_ip_UnifiedCompliancePolicyProperties xmlns="http://schemas.microsoft.com/sharepoint/v3" xsi:nil="true"/>
    <socialeveiligheidjanuari2023 xmlns="44073368-d3e0-4c21-844b-f2e419ff7419" xsi:nil="true"/>
  </documentManagement>
</p:properties>
</file>

<file path=customXml/itemProps1.xml><?xml version="1.0" encoding="utf-8"?>
<ds:datastoreItem xmlns:ds="http://schemas.openxmlformats.org/officeDocument/2006/customXml" ds:itemID="{64BFDCFA-6881-43EC-A656-61553E039D4E}"/>
</file>

<file path=customXml/itemProps2.xml><?xml version="1.0" encoding="utf-8"?>
<ds:datastoreItem xmlns:ds="http://schemas.openxmlformats.org/officeDocument/2006/customXml" ds:itemID="{BD40024A-EB03-402E-92EB-3E8BE35C1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92EA2-1CA9-4B10-92E8-49F1FD37EC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Femke Renes-Wehrens</dc:creator>
  <keywords/>
  <dc:description/>
  <lastModifiedBy>Marijn Gubbens</lastModifiedBy>
  <revision>6</revision>
  <dcterms:created xsi:type="dcterms:W3CDTF">2025-01-28T12:46:00.0000000Z</dcterms:created>
  <dcterms:modified xsi:type="dcterms:W3CDTF">2025-04-07T15:11:24.2371831Z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0x01010036BA79A5A965EB4E86CD8EF78F31AF3A</vt:lpwstr>
  </property>
  <property fmtid="{D5CDD505-2E9C-101B-9397-08002B2CF9AE}" pid="3" name="MediaServiceImageTags">
    <vt:lpwstr/>
  </property>
</Properties>
</file>